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. Пусть в вашем доме царит дух любви и уважения к музыке.</w:t>
      </w:r>
      <w:r>
        <w:rPr>
          <w:rFonts w:ascii="Century Gothic" w:hAnsi="Century Gothic"/>
          <w:color w:val="181910"/>
          <w:sz w:val="20"/>
          <w:szCs w:val="20"/>
        </w:rPr>
        <w:br/>
        <w:t>2. Постигайте музыку вместе с ребенком, удивляйтесь, огорчайтесь, радуйтесь вместе с ним, когда музыка звучит. Ваше собственное равнодушие к музыке – лучший способ свести на нет все попытки, приобщить к ней ребенка.</w:t>
      </w:r>
    </w:p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3. Пусть музыка будет желанным и почетным гостем в вашем доме</w:t>
      </w:r>
    </w:p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4. Пусть у ребенка будет много звучащих игрушек: барабанчиков, дудочек, металлофонов. Из них можно организовать семейные оркестры, поощрять «игру в музыку».</w:t>
      </w:r>
    </w:p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5. Приучайте детей к внимательному слушанию музыки, просто так включенный телевизор – враг музыкального воспитания. Музыка воздействует только в том случае если ее слушать.</w:t>
      </w:r>
    </w:p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6. Отнеситесь к музыкальной стороне развития своего ребенка со всей серьезностью, и вы обнаружите, что добились очень многого во всем, что связано с его правильным воспитанием.</w:t>
      </w:r>
    </w:p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7. Раннее проявление музыкальных способностей говорит о необходимости начинать музыкальное развитие ребенка как можно раньше. Время, упущенное как возможность формирования интеллектуальных, творческих музыкальных способностей ребенка, будет невосполним.</w:t>
      </w:r>
    </w:p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 xml:space="preserve">8. Не следует огорчаться, если у вашего малыша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нет настроения что-нибудь спеть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, или ему не хочется танцевать. Или если и возникают подобные желания, то пение на ваш взгляд, кажется далеко от совершенства, а движения смешны и неуклюжи. Не расстраивайтесь! Количественные накопления обязательно перейдут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в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качественные. Для этого потребуется время и терпение.</w:t>
      </w:r>
    </w:p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 xml:space="preserve">9. Отсутствие </w:t>
      </w:r>
      <w:proofErr w:type="gramStart"/>
      <w:r>
        <w:rPr>
          <w:rFonts w:ascii="Century Gothic" w:hAnsi="Century Gothic"/>
          <w:color w:val="181910"/>
          <w:sz w:val="20"/>
          <w:szCs w:val="20"/>
        </w:rPr>
        <w:t>какой-либо</w:t>
      </w:r>
      <w:proofErr w:type="gramEnd"/>
      <w:r>
        <w:rPr>
          <w:rFonts w:ascii="Century Gothic" w:hAnsi="Century Gothic"/>
          <w:color w:val="181910"/>
          <w:sz w:val="20"/>
          <w:szCs w:val="20"/>
        </w:rPr>
        <w:t xml:space="preserve"> из способностей может тормозить развитие остальных. Значит, задачей взрослого является устранение не желаемого тормоза.</w:t>
      </w:r>
    </w:p>
    <w:p w:rsidR="0003778E" w:rsidRDefault="0003778E" w:rsidP="0003778E">
      <w:pPr>
        <w:pStyle w:val="a3"/>
        <w:spacing w:before="180" w:beforeAutospacing="0" w:after="180" w:afterAutospacing="0"/>
        <w:rPr>
          <w:rFonts w:ascii="Century Gothic" w:hAnsi="Century Gothic"/>
          <w:color w:val="181910"/>
          <w:sz w:val="20"/>
          <w:szCs w:val="20"/>
        </w:rPr>
      </w:pPr>
      <w:r>
        <w:rPr>
          <w:rFonts w:ascii="Century Gothic" w:hAnsi="Century Gothic"/>
          <w:color w:val="181910"/>
          <w:sz w:val="20"/>
          <w:szCs w:val="20"/>
        </w:rPr>
        <w:t>10. Не прикрепляйте вашему ребенку ярлык «немузыкальный», если вы ничего не сделали для того, чтобы эту музыкальность у него развить.</w:t>
      </w:r>
    </w:p>
    <w:p w:rsidR="00A32FB8" w:rsidRDefault="00A32FB8">
      <w:bookmarkStart w:id="0" w:name="_GoBack"/>
      <w:bookmarkEnd w:id="0"/>
    </w:p>
    <w:sectPr w:rsidR="00A32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380"/>
    <w:rsid w:val="0003778E"/>
    <w:rsid w:val="00A32FB8"/>
    <w:rsid w:val="00F1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7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7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2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2019-09-05T06:44:00Z</dcterms:created>
  <dcterms:modified xsi:type="dcterms:W3CDTF">2019-09-05T06:44:00Z</dcterms:modified>
</cp:coreProperties>
</file>